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ИТР-60/150-М для испытаний по методу Роквелла</w:t>
      </w:r>
    </w:p>
    <w:p w:rsidR="00AE3A31" w:rsidRPr="00805CA1" w:rsidRDefault="00AE3A31" w:rsidP="008844A0">
      <w:pPr>
        <w:jc w:val="center"/>
        <w:rPr>
          <w:b/>
          <w:sz w:val="28"/>
          <w:szCs w:val="28"/>
        </w:rPr>
      </w:pPr>
    </w:p>
    <w:p w:rsidR="008844A0" w:rsidRPr="00AE3A31" w:rsidRDefault="00805CA1">
      <w:pPr>
        <w:rPr>
          <w:rFonts w:ascii="Times New Roman" w:hAnsi="Times New Roman" w:cs="Times New Roman"/>
          <w:sz w:val="24"/>
          <w:szCs w:val="24"/>
        </w:rPr>
      </w:pPr>
      <w:r w:rsidRPr="00AE3A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8A88C2" wp14:editId="35AD3DC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391535" cy="2543175"/>
            <wp:effectExtent l="0" t="0" r="0" b="9525"/>
            <wp:wrapSquare wrapText="bothSides"/>
            <wp:docPr id="5" name="Рисунок 5" descr="C:\Users\Metrotest-5\Downloads\ITR-60_15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rotest-5\Downloads\ITR-60_150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86">
        <w:rPr>
          <w:rFonts w:ascii="Times New Roman" w:hAnsi="Times New Roman" w:cs="Times New Roman"/>
          <w:sz w:val="24"/>
          <w:szCs w:val="24"/>
        </w:rPr>
        <w:t xml:space="preserve">       </w:t>
      </w:r>
      <w:r w:rsidR="008844A0" w:rsidRPr="00AE3A31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ИТР-60/150-М предназначены для измерения твердости металлов и их сплавов, графита и пластмасс, прессованной древесины, фанеры по методу Роквелла в диапазоне нагрузок от 60 до 150 кгс. Значение твердости непосредственно отображается на аналоговой шкале. Не требует подвода электропитания.</w:t>
      </w:r>
    </w:p>
    <w:p w:rsidR="008844A0" w:rsidRPr="00AE3A31" w:rsidRDefault="008844A0" w:rsidP="00EF2E86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AE3A31" w:rsidRDefault="008844A0" w:rsidP="00EF2E86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по аналоговому циферблату</w:t>
      </w:r>
      <w:r w:rsidR="00733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A0" w:rsidRPr="00AE3A31" w:rsidRDefault="008844A0" w:rsidP="00EF2E86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EF2E86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EF2E86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BF663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BF663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476"/>
      </w:tblGrid>
      <w:tr w:rsidR="005033A4" w:rsidRPr="005033A4" w:rsidTr="005033A4">
        <w:trPr>
          <w:tblHeader/>
        </w:trPr>
        <w:tc>
          <w:tcPr>
            <w:tcW w:w="4447" w:type="dxa"/>
            <w:tcBorders>
              <w:top w:val="nil"/>
              <w:left w:val="nil"/>
              <w:bottom w:val="single" w:sz="18" w:space="0" w:color="DDDDDD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  <w:b/>
              </w:rPr>
            </w:pPr>
            <w:r w:rsidRPr="00D521E9">
              <w:rPr>
                <w:rFonts w:ascii="Times New Roman" w:hAnsi="Times New Roman" w:cs="Times New Roman"/>
                <w:b/>
              </w:rPr>
              <w:lastRenderedPageBreak/>
              <w:t>Модификация</w:t>
            </w:r>
          </w:p>
        </w:tc>
        <w:tc>
          <w:tcPr>
            <w:tcW w:w="5476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FFFFFF" w:themeFill="background1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1E9">
              <w:rPr>
                <w:rFonts w:ascii="Times New Roman" w:hAnsi="Times New Roman" w:cs="Times New Roman"/>
                <w:b/>
              </w:rPr>
              <w:t>ИТР-60/150-М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Основная нагрузка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60кгс (588Н), 100кгс (980Н), 150кгс (1471Н)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Предварительная нагрузка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10 кгс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Аналоговый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Тип нагружения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Ручной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Микропроцессорный блок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-</w:t>
            </w:r>
          </w:p>
        </w:tc>
      </w:tr>
      <w:tr w:rsidR="005033A4" w:rsidRPr="0068269E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Шкала твердости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1E9">
              <w:rPr>
                <w:rFonts w:ascii="Times New Roman" w:hAnsi="Times New Roman" w:cs="Times New Roman"/>
                <w:lang w:val="en-US"/>
              </w:rPr>
              <w:t>HRA, HRB, HRC, HRD, HRE, HRF, HRG, HRH, HRK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Предел допускаемой относительной погрешности нагрузок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± 1,0 %</w:t>
            </w:r>
          </w:p>
        </w:tc>
      </w:tr>
      <w:tr w:rsidR="005033A4" w:rsidRPr="005033A4" w:rsidTr="005033A4">
        <w:tc>
          <w:tcPr>
            <w:tcW w:w="4447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± 1,2 ед.тв. (83 ± 3 алм. конус)</w:t>
            </w:r>
          </w:p>
        </w:tc>
      </w:tr>
      <w:tr w:rsidR="005033A4" w:rsidRPr="005033A4" w:rsidTr="005033A4">
        <w:tc>
          <w:tcPr>
            <w:tcW w:w="4447" w:type="dxa"/>
            <w:vMerge/>
            <w:tcBorders>
              <w:left w:val="nil"/>
              <w:bottom w:val="single" w:sz="6" w:space="0" w:color="DEDEDE"/>
            </w:tcBorders>
            <w:shd w:val="clear" w:color="auto" w:fill="FFFFFF" w:themeFill="background1"/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± 2,0 ед.тв. (90 ± 10 шарик 1,588)</w:t>
            </w:r>
          </w:p>
        </w:tc>
      </w:tr>
      <w:tr w:rsidR="005033A4" w:rsidRPr="005033A4" w:rsidTr="005033A4">
        <w:tc>
          <w:tcPr>
            <w:tcW w:w="4447" w:type="dxa"/>
            <w:vMerge/>
            <w:tcBorders>
              <w:left w:val="nil"/>
              <w:bottom w:val="single" w:sz="6" w:space="0" w:color="DEDEDE"/>
            </w:tcBorders>
            <w:shd w:val="clear" w:color="auto" w:fill="FFFFFF" w:themeFill="background1"/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6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± 1,0 ед.тв. (65 ± 5 алм. конус)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Диапазон измерений твердости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HRA:20÷88; HRB:20÷100; HRC:20÷70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Максимальная высота образца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170 мм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135 мм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Габаритные размеры, (ДхШхВ)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457х157х660 мм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85 кг</w:t>
            </w:r>
          </w:p>
        </w:tc>
      </w:tr>
      <w:tr w:rsidR="005033A4" w:rsidRPr="005033A4" w:rsidTr="005033A4">
        <w:tc>
          <w:tcPr>
            <w:tcW w:w="4447" w:type="dxa"/>
            <w:tcBorders>
              <w:left w:val="nil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5033A4">
            <w:pPr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Источник питания</w:t>
            </w:r>
          </w:p>
        </w:tc>
        <w:tc>
          <w:tcPr>
            <w:tcW w:w="5476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033A4" w:rsidRPr="00D521E9" w:rsidRDefault="005033A4" w:rsidP="0068269E">
            <w:pPr>
              <w:jc w:val="center"/>
              <w:rPr>
                <w:rFonts w:ascii="Times New Roman" w:hAnsi="Times New Roman" w:cs="Times New Roman"/>
              </w:rPr>
            </w:pPr>
            <w:r w:rsidRPr="00D521E9">
              <w:rPr>
                <w:rFonts w:ascii="Times New Roman" w:hAnsi="Times New Roman" w:cs="Times New Roman"/>
              </w:rPr>
              <w:t>-</w:t>
            </w:r>
          </w:p>
        </w:tc>
      </w:tr>
    </w:tbl>
    <w:p w:rsidR="00D521E9" w:rsidRDefault="00D521E9">
      <w:pPr>
        <w:rPr>
          <w:b/>
          <w:sz w:val="28"/>
          <w:szCs w:val="28"/>
        </w:rPr>
      </w:pPr>
    </w:p>
    <w:p w:rsidR="00D73F7E" w:rsidRPr="00AE3A31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D521E9" w:rsidRPr="00D521E9" w:rsidRDefault="00D521E9" w:rsidP="00D521E9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ИТР-М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«Твердомер ИТР-60/150-М» - стационарный твердомер по методу Роквелла с </w:t>
      </w:r>
      <w:bookmarkStart w:id="0" w:name="_GoBack"/>
      <w:bookmarkEnd w:id="0"/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наименьшим/наибольшим предельными усилиями нагружения (60кгс) 588Н / (150кгс) 1471Н, механическим нагружением и снятием основной нагрузки.</w:t>
      </w:r>
    </w:p>
    <w:p w:rsidR="00D521E9" w:rsidRPr="00AE3A31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«ИТР-М»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551173" wp14:editId="648B2F3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985770" cy="2943225"/>
            <wp:effectExtent l="0" t="0" r="5080" b="9525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E9" w:rsidRPr="00D521E9" w:rsidRDefault="00D521E9" w:rsidP="00D521E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 измерительной системы.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1" w:name="_Hlk492306598"/>
      <w:bookmarkStart w:id="2" w:name="_Hlk483824055"/>
      <w:bookmarkStart w:id="3" w:name="_Hlk483839702"/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ИТР-М: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определение значения твердости по Роквеллу по аналоговой шкале;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ручное нагружение индентора (наконечника); 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4" w:name="_Hlk485631049"/>
      <w:bookmarkStart w:id="5" w:name="_Hlk492306670"/>
      <w:bookmarkEnd w:id="1"/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ИТР-М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типа «ИТР» - это механический прибор, работает без потребления  электроэнергии.</w:t>
      </w:r>
    </w:p>
    <w:bookmarkEnd w:id="4"/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ИТР-М является надежным прибором, что обеспечивается совокупностью свойств: </w:t>
      </w:r>
      <w:r w:rsidRPr="00D521E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D521E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</w:t>
      </w: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2"/>
    <w:bookmarkEnd w:id="3"/>
    <w:bookmarkEnd w:id="5"/>
    <w:p w:rsidR="00D521E9" w:rsidRPr="00D521E9" w:rsidRDefault="00D521E9" w:rsidP="00D521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D521E9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Широйкий диапазон нагрузок твердомеров модификации «ИТР-М» делает возможным проведени испытаний </w:t>
      </w:r>
      <w:r w:rsidRPr="00D521E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по метод</w:t>
      </w:r>
      <w:r w:rsidR="00AB5CEE" w:rsidRPr="00AE3A3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у Роквелла.</w:t>
      </w:r>
    </w:p>
    <w:p w:rsidR="00D521E9" w:rsidRPr="00AE3A31" w:rsidRDefault="00D521E9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hAnsi="Times New Roman" w:cs="Times New Roman"/>
          <w:sz w:val="24"/>
          <w:szCs w:val="24"/>
          <w:lang w:eastAsia="ar-SA"/>
        </w:rPr>
        <w:t>Метод Роквелла позволяет определять твердость образцов и деталей из черных металлов до и после термической обработки,наплавленных слоев, упрочняющих покрытий. Твердомер по методу Роквелла обеспечивает испытания на твердость в диапазоне воспроизводимых нагрузок от 60 до 150 кгс с применением двух типов инденторов, что дает возможность получения значений твердости по шести шкалам Роквелла (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HRA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HRB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HRC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HRD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HRF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 w:eastAsia="ar-SA"/>
        </w:rPr>
        <w:t>HRG</w:t>
      </w: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D521E9" w:rsidRPr="00AE3A31" w:rsidRDefault="00D521E9" w:rsidP="00AB5CEE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AE3A31">
        <w:rPr>
          <w:rFonts w:ascii="Times New Roman" w:hAnsi="Times New Roman" w:cs="Times New Roman"/>
          <w:sz w:val="24"/>
          <w:szCs w:val="24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</w:t>
      </w:r>
      <w:r w:rsidR="00AB5CEE" w:rsidRPr="00AE3A31">
        <w:rPr>
          <w:rFonts w:ascii="Times New Roman" w:hAnsi="Times New Roman" w:cs="Times New Roman"/>
          <w:sz w:val="24"/>
          <w:szCs w:val="24"/>
        </w:rPr>
        <w:t>древесины и других материалов п</w:t>
      </w:r>
      <w:r w:rsidRPr="00AE3A31">
        <w:rPr>
          <w:rFonts w:ascii="Times New Roman" w:hAnsi="Times New Roman" w:cs="Times New Roman"/>
          <w:sz w:val="24"/>
          <w:szCs w:val="24"/>
        </w:rPr>
        <w:t>о шкалам Роквелла (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HRE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HRH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HRK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HRR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HRL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HRM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HRP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HRS</w:t>
      </w:r>
      <w:r w:rsidRPr="00AE3A31">
        <w:rPr>
          <w:rFonts w:ascii="Times New Roman" w:hAnsi="Times New Roman" w:cs="Times New Roman"/>
          <w:sz w:val="24"/>
          <w:szCs w:val="24"/>
        </w:rPr>
        <w:t xml:space="preserve">, </w:t>
      </w:r>
      <w:r w:rsidRPr="00AE3A31">
        <w:rPr>
          <w:rFonts w:ascii="Times New Roman" w:hAnsi="Times New Roman" w:cs="Times New Roman"/>
          <w:sz w:val="24"/>
          <w:szCs w:val="24"/>
          <w:lang w:val="en-US"/>
        </w:rPr>
        <w:t>HRV</w:t>
      </w:r>
      <w:r w:rsidRPr="00AE3A31">
        <w:rPr>
          <w:rFonts w:ascii="Times New Roman" w:hAnsi="Times New Roman" w:cs="Times New Roman"/>
          <w:sz w:val="24"/>
          <w:szCs w:val="24"/>
        </w:rPr>
        <w:t>)</w:t>
      </w:r>
      <w:r w:rsidR="00AB5CEE" w:rsidRPr="00AE3A31">
        <w:rPr>
          <w:rFonts w:ascii="Times New Roman" w:hAnsi="Times New Roman" w:cs="Times New Roman"/>
          <w:sz w:val="24"/>
          <w:szCs w:val="24"/>
        </w:rPr>
        <w:t>.</w:t>
      </w:r>
    </w:p>
    <w:p w:rsidR="00AB5CEE" w:rsidRPr="00AE3A31" w:rsidRDefault="00AB5CEE" w:rsidP="00AB5CEE">
      <w:pPr>
        <w:pStyle w:val="a8"/>
        <w:ind w:firstLine="567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</w:pPr>
      <w:r w:rsidRPr="00AE3A31">
        <w:rPr>
          <w:rFonts w:ascii="Times New Roman" w:hAnsi="Times New Roman" w:cs="Times New Roman"/>
          <w:sz w:val="24"/>
          <w:szCs w:val="24"/>
          <w:lang w:eastAsia="ar-SA"/>
        </w:rPr>
        <w:t xml:space="preserve">Твердомер модификации М оснащен механизмом ручного нагружения. 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B5CEE" w:rsidRDefault="00AB5CEE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lastRenderedPageBreak/>
        <w:t>Устройство и принцип работы</w:t>
      </w:r>
    </w:p>
    <w:p w:rsidR="00AB5CEE" w:rsidRDefault="00AB5CE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AB5CE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5CEE" w:rsidRPr="00AB5CEE" w:rsidRDefault="00AB5CEE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B2FF49" wp14:editId="36F873F4">
            <wp:extent cx="5907881" cy="285271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ТБРВ-АМ, 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81" cy="28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AE3A31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AE3A31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AB5CEE" w:rsidRPr="00AE3A31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усилия складывается из массы грузовой подвески, массы механизма нагружения, умноженное на передаточный коэффициент механизма нагружения.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Нагрузка прилагается последовательно в две стадии: сначала предварительная, равная 3 кгс или 10 кгс (для устранения влияния упругой деформации и различной степени шероховатости), а затем основная: 60; 100; 150 кгс.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Предварительное нагружение складывается из массы частей механизма нагружения, кроме грузовой подвески. Предварительная нагрузка на главный вал прикладывется вручную путем вращения маховика. Достаточность приложения предварительной нагрузки контролируется по перемещению малой стрелки.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Основная нагрузка на главный вал прикладывается постепенно, за счет масляного демпфера, чем обеспечивается плавность внедрения индентора, смягчение движения грузовой подвески, предохранение от резких толчков и ее падения.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Движение грузовой подвески вниз приводит к движению главного вала в сторону испытываемого образца и внедрению индентора в исследуемую поверхность.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Вертикальное движение главного вала передается на аналоговое счетное устройство  через малый рычаг, таким образом значение твердости можно определить непосредственно по шкале.</w:t>
      </w:r>
    </w:p>
    <w:p w:rsidR="00AB5CEE" w:rsidRPr="00AB5CEE" w:rsidRDefault="00AB5CEE" w:rsidP="00AB5CEE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AB5CEE" w:rsidRPr="00AE3A31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AB5C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AB5CEE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5033A4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35" w:rsidRDefault="00BF6635" w:rsidP="008844A0">
      <w:pPr>
        <w:spacing w:after="0" w:line="240" w:lineRule="auto"/>
      </w:pPr>
      <w:r>
        <w:separator/>
      </w:r>
    </w:p>
  </w:endnote>
  <w:endnote w:type="continuationSeparator" w:id="0">
    <w:p w:rsidR="00BF6635" w:rsidRDefault="00BF6635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35" w:rsidRDefault="00BF6635" w:rsidP="008844A0">
      <w:pPr>
        <w:spacing w:after="0" w:line="240" w:lineRule="auto"/>
      </w:pPr>
      <w:r>
        <w:separator/>
      </w:r>
    </w:p>
  </w:footnote>
  <w:footnote w:type="continuationSeparator" w:id="0">
    <w:p w:rsidR="00BF6635" w:rsidRDefault="00BF6635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84CE9"/>
    <w:rsid w:val="00116830"/>
    <w:rsid w:val="00180BA1"/>
    <w:rsid w:val="003F3752"/>
    <w:rsid w:val="005033A4"/>
    <w:rsid w:val="005703EE"/>
    <w:rsid w:val="0068269E"/>
    <w:rsid w:val="0073377B"/>
    <w:rsid w:val="007D1369"/>
    <w:rsid w:val="00805CA1"/>
    <w:rsid w:val="008844A0"/>
    <w:rsid w:val="008C6733"/>
    <w:rsid w:val="00AB5CEE"/>
    <w:rsid w:val="00AE3A31"/>
    <w:rsid w:val="00BF6635"/>
    <w:rsid w:val="00D133E6"/>
    <w:rsid w:val="00D521E9"/>
    <w:rsid w:val="00D73F7E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2019-06-25T06:48:00Z</cp:lastPrinted>
  <dcterms:created xsi:type="dcterms:W3CDTF">2019-06-25T04:32:00Z</dcterms:created>
  <dcterms:modified xsi:type="dcterms:W3CDTF">2019-06-25T08:30:00Z</dcterms:modified>
</cp:coreProperties>
</file>